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F" w:rsidRPr="007A1EEF" w:rsidRDefault="00942B72" w:rsidP="007A1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25.03.2019</w:t>
      </w:r>
      <w:r w:rsid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bookmarkStart w:id="0" w:name="_GoBack"/>
      <w:bookmarkEnd w:id="0"/>
    </w:p>
    <w:p w:rsidR="007A1EEF" w:rsidRPr="007A1EEF" w:rsidRDefault="007A1EEF" w:rsidP="007A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7A1EEF" w:rsidRDefault="007A1EEF" w:rsidP="007A1EEF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A1EEF" w:rsidRPr="007A1EEF" w:rsidRDefault="007A1EEF" w:rsidP="007A1EEF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антимонопольном</w:t>
      </w:r>
      <w:proofErr w:type="gram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A1EEF" w:rsidRPr="007A1EEF" w:rsidRDefault="007A1EEF" w:rsidP="00326E9A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Еврейской автономной области от 31.01.2019 № 34-рг «О внедрении системы 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Еврейской автономной области администрация муниципального района</w:t>
      </w:r>
    </w:p>
    <w:p w:rsidR="007A1EEF" w:rsidRPr="007A1EEF" w:rsidRDefault="007A1EEF" w:rsidP="00326E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E5E" w:rsidRDefault="006C1E5E" w:rsidP="00326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в администрации </w:t>
      </w:r>
      <w:r w:rsid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муниципального района)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C1E5E" w:rsidRDefault="006C1E5E" w:rsidP="00326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Структурным подразделениям администрации муниципального района принять до </w:t>
      </w:r>
      <w:r w:rsidR="00F4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3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меры, направленные на создание и организацию 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E5E" w:rsidRDefault="00326E9A" w:rsidP="00326E9A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6C1E5E" w:rsidRPr="006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1E5E" w:rsidRPr="006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муниципального района Глухова Е.С.</w:t>
      </w:r>
    </w:p>
    <w:p w:rsidR="007A1EEF" w:rsidRDefault="00326E9A" w:rsidP="00326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1E5E" w:rsidRPr="006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79" w:rsidRDefault="00326E9A" w:rsidP="00326E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679"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9170AA" w:rsidRPr="00326E9A" w:rsidRDefault="009170AA" w:rsidP="00326E9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5B7679" w:rsidRPr="005B7679" w:rsidTr="00835805">
        <w:tc>
          <w:tcPr>
            <w:tcW w:w="7338" w:type="dxa"/>
            <w:shd w:val="clear" w:color="auto" w:fill="auto"/>
          </w:tcPr>
          <w:p w:rsidR="00F448A6" w:rsidRDefault="00F448A6" w:rsidP="005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679"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="005B7679"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7679" w:rsidRPr="005B7679" w:rsidRDefault="005B7679" w:rsidP="005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F448A6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Готовил:</w:t>
            </w: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</w:t>
            </w: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муниципального</w:t>
            </w: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Глухов</w:t>
            </w: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Ваулин</w:t>
            </w: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679" w:rsidRPr="005B7679" w:rsidTr="00835805">
        <w:tc>
          <w:tcPr>
            <w:tcW w:w="7338" w:type="dxa"/>
            <w:shd w:val="clear" w:color="auto" w:fill="auto"/>
          </w:tcPr>
          <w:p w:rsidR="005B7679" w:rsidRPr="005B7679" w:rsidRDefault="009170AA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B7679"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5B7679"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 администрации</w:t>
            </w:r>
          </w:p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5B7679" w:rsidRPr="005B7679" w:rsidRDefault="005B7679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679" w:rsidRPr="005B7679" w:rsidRDefault="009170AA" w:rsidP="005B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Трунова</w:t>
            </w:r>
          </w:p>
        </w:tc>
      </w:tr>
    </w:tbl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79" w:rsidRP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B7679" w:rsidRDefault="005B7679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A6" w:rsidRDefault="00F448A6" w:rsidP="005B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1B" w:rsidRDefault="00FC0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091B" w:rsidSect="00FC091B">
          <w:headerReference w:type="default" r:id="rId8"/>
          <w:headerReference w:type="first" r:id="rId9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0D125A" w:rsidTr="000D125A">
        <w:tc>
          <w:tcPr>
            <w:tcW w:w="3190" w:type="dxa"/>
          </w:tcPr>
          <w:p w:rsidR="000D125A" w:rsidRDefault="00AB0B52" w:rsidP="007A1EEF">
            <w:pPr>
              <w:spacing w:before="100" w:beforeAutospacing="1"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FC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21" w:type="dxa"/>
          </w:tcPr>
          <w:p w:rsidR="000D125A" w:rsidRDefault="000D125A" w:rsidP="007A1EEF">
            <w:pPr>
              <w:spacing w:before="100" w:beforeAutospacing="1"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0D125A" w:rsidRPr="000D125A" w:rsidRDefault="000D125A" w:rsidP="000D12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0D125A" w:rsidRDefault="000D125A" w:rsidP="000D12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125A" w:rsidRPr="000D125A" w:rsidRDefault="000D125A" w:rsidP="000D12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0D125A" w:rsidRPr="000D125A" w:rsidRDefault="000D125A" w:rsidP="000D12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0D125A" w:rsidRDefault="000D125A" w:rsidP="000D12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_______________№____</w:t>
            </w:r>
          </w:p>
        </w:tc>
      </w:tr>
    </w:tbl>
    <w:p w:rsidR="000D125A" w:rsidRDefault="000D125A" w:rsidP="007A1EEF">
      <w:pPr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5A" w:rsidRDefault="000D125A" w:rsidP="000D1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0D125A" w:rsidRDefault="000D125A" w:rsidP="000D1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«Смидовичский муниципальный район» 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A1EEF" w:rsidRPr="007A1EEF" w:rsidRDefault="00A1321D" w:rsidP="00A13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EEF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0D7794" w:rsidRDefault="000D125A" w:rsidP="00A13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 администрации муниципального образования «Смидовичский муниципальный район» (далее – администрация муниципального района)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целях </w:t>
      </w:r>
      <w:proofErr w:type="gram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соответствия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794" w:rsidRPr="008D4E41" w:rsidRDefault="00A1321D" w:rsidP="000D779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125A" w:rsidRPr="008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0D7794" w:rsidRPr="008D4E41" w:rsidRDefault="00A1321D" w:rsidP="000D779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Задачи </w:t>
      </w:r>
      <w:proofErr w:type="gramStart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D4E41" w:rsidRPr="008D4E41" w:rsidRDefault="000D7794" w:rsidP="008D4E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выявление рисков нарушения антимонопольного законодательства;</w:t>
      </w:r>
    </w:p>
    <w:p w:rsidR="008D4E41" w:rsidRPr="008D4E41" w:rsidRDefault="008D4E41" w:rsidP="008D4E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 рисками нарушения антимонопольного законодательства;</w:t>
      </w:r>
    </w:p>
    <w:p w:rsidR="008D4E41" w:rsidRPr="008D4E41" w:rsidRDefault="008D4E41" w:rsidP="008D4E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соответствием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требованиям антимонопольного законодательства;</w:t>
      </w:r>
    </w:p>
    <w:p w:rsidR="008D4E41" w:rsidRPr="008D4E41" w:rsidRDefault="00835805" w:rsidP="008D4E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функционирования в </w:t>
      </w:r>
      <w:r w:rsidR="008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E41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8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4E41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4E41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D7794" w:rsidRPr="008D4E41" w:rsidRDefault="00A1321D" w:rsidP="008D4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8D4E41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D4E41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возлагаются на </w:t>
      </w:r>
      <w:r w:rsidR="001E13D5" w:rsidRPr="00917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комиссию по инвестиционной политике и развитию конкуренции на территории Смидовичского муниципального района</w:t>
      </w:r>
      <w:r w:rsidR="001E13D5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1E13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="000D7794" w:rsidRPr="008D4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09623F" w:rsidRPr="008D4E41" w:rsidRDefault="0009623F" w:rsidP="000D779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F" w:rsidRPr="007A1EEF" w:rsidRDefault="00A1321D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1EEF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антимонопольного </w:t>
      </w:r>
      <w:proofErr w:type="spellStart"/>
      <w:r w:rsidR="007A1EEF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</w:p>
    <w:p w:rsidR="007A1EEF" w:rsidRPr="007A1EEF" w:rsidRDefault="00A1321D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организации антимонопольного </w:t>
      </w:r>
      <w:proofErr w:type="spell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его функционирования осуществляется главой 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который:</w:t>
      </w:r>
    </w:p>
    <w:p w:rsidR="007A1EEF" w:rsidRPr="007A1EEF" w:rsidRDefault="007A1EEF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вводит в действие акт об </w:t>
      </w:r>
      <w:proofErr w:type="gramStart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EEF" w:rsidRPr="007A1EEF" w:rsidRDefault="007A1EEF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ответственности, за нарушение муниципальными служащими 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антимонопольного </w:t>
      </w:r>
      <w:proofErr w:type="spellStart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EEF" w:rsidRPr="007A1EEF" w:rsidRDefault="007A1EEF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7A1EEF" w:rsidRPr="007A1EEF" w:rsidRDefault="00835805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карту </w:t>
      </w:r>
      <w:proofErr w:type="spell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EEF" w:rsidRPr="007A1EEF" w:rsidRDefault="00835805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ключевые показатели эффективности </w:t>
      </w:r>
      <w:proofErr w:type="gram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EEF" w:rsidRPr="007A1EEF" w:rsidRDefault="00835805" w:rsidP="000962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план мероприятий («дорожную карту») по снижению </w:t>
      </w:r>
      <w:proofErr w:type="spell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23F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D1A" w:rsidRDefault="00835805" w:rsidP="00B31D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подписывает доклад об </w:t>
      </w:r>
      <w:proofErr w:type="gram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утверждаемый </w:t>
      </w:r>
      <w:r w:rsidR="001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7A1EEF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D1A" w:rsidRDefault="00A1321D" w:rsidP="00B31D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устранением выявленных недостатков антимонопольного </w:t>
      </w:r>
      <w:proofErr w:type="spellStart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управление экономи</w:t>
      </w:r>
      <w:r w:rsid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ческого развития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Смидовичский муниципальный район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орган).</w:t>
      </w:r>
    </w:p>
    <w:p w:rsidR="00B31D1A" w:rsidRPr="00B31D1A" w:rsidRDefault="00A1321D" w:rsidP="00B31D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компетенции уполномоченного органа относятся следующие функции:</w:t>
      </w:r>
    </w:p>
    <w:p w:rsidR="00B31D1A" w:rsidRPr="00B31D1A" w:rsidRDefault="00B31D1A" w:rsidP="00B31D1A">
      <w:pPr>
        <w:widowControl w:val="0"/>
        <w:tabs>
          <w:tab w:val="left" w:pos="110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подготовка и представление 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B5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акта о внесении изменений в </w:t>
      </w:r>
      <w:proofErr w:type="gram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антимонопольный</w:t>
      </w:r>
      <w:proofErr w:type="gram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</w:t>
      </w:r>
      <w:proofErr w:type="spell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муниципальных правовых актов администрации, регламентирующих процедуры антимонопольного </w:t>
      </w:r>
      <w:proofErr w:type="spell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1D1A" w:rsidRPr="00B31D1A" w:rsidRDefault="00B31D1A" w:rsidP="005E3D2E">
      <w:pPr>
        <w:widowControl w:val="0"/>
        <w:tabs>
          <w:tab w:val="right" w:pos="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обобщение информации, поступившей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структурных подразделений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одготовка сводных отчетов и результатов оценки эффективности организации и функционирования антимонопольного </w:t>
      </w:r>
      <w:proofErr w:type="spell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представление их </w:t>
      </w:r>
      <w:r w:rsidR="005E3D2E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3D2E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D2E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D2E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1D1A" w:rsidRPr="00B31D1A" w:rsidRDefault="00B31D1A" w:rsidP="005E3D2E">
      <w:pPr>
        <w:widowControl w:val="0"/>
        <w:tabs>
          <w:tab w:val="left" w:pos="1396"/>
          <w:tab w:val="left" w:pos="3270"/>
          <w:tab w:val="left" w:pos="5310"/>
          <w:tab w:val="left" w:pos="7490"/>
          <w:tab w:val="left" w:pos="8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поступившей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структурных подразделений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вероятности возникновения рисков нарушения антимонопольного законодательства</w:t>
      </w:r>
      <w:proofErr w:type="gram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1D1A" w:rsidRPr="00B31D1A" w:rsidRDefault="00B31D1A" w:rsidP="005E3D2E">
      <w:pPr>
        <w:widowControl w:val="0"/>
        <w:tabs>
          <w:tab w:val="left" w:pos="1396"/>
          <w:tab w:val="left" w:pos="3270"/>
          <w:tab w:val="left" w:pos="5310"/>
          <w:tab w:val="left" w:pos="7490"/>
          <w:tab w:val="left" w:pos="8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поступившей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структурных подразделений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 внутренних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документах, которые могут повлечь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нарушение антимонопольного законодательства, представление ее главе </w:t>
      </w:r>
      <w:r w:rsidR="005E3D2E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D2E" w:rsidRP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E3D2E" w:rsidRDefault="00B31D1A" w:rsidP="005E3D2E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взаимодействия с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структурными подразделениями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вопросам, связанным </w:t>
      </w:r>
      <w:proofErr w:type="gram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антимонопольным </w:t>
      </w:r>
      <w:proofErr w:type="spellStart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комплаенсом</w:t>
      </w:r>
      <w:proofErr w:type="spellEnd"/>
      <w:r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31D1A" w:rsidRPr="00B31D1A" w:rsidRDefault="00A1321D" w:rsidP="005E3D2E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2.4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полномочиям 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структурных подразделений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3D2E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5E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относятся следующие функции:</w:t>
      </w:r>
    </w:p>
    <w:p w:rsidR="00B31D1A" w:rsidRPr="00B31D1A" w:rsidRDefault="00326E9A" w:rsidP="00B31D1A">
      <w:pPr>
        <w:widowControl w:val="0"/>
        <w:tabs>
          <w:tab w:val="left" w:pos="107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ознакомление сотрудников в пределах компетенций под </w:t>
      </w:r>
      <w:r w:rsidR="0083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роспись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Положением и консультирование муниципальных служащих администрации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комплаенсом</w:t>
      </w:r>
      <w:proofErr w:type="spellEnd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6E9A" w:rsidRDefault="00326E9A" w:rsidP="00326E9A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326E9A" w:rsidRDefault="00A1321D" w:rsidP="00326E9A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полномочиям юридического отдела администрации муниципального район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отдела муниципальной службы администрации муниципального район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относится функция по выявлению конфликта интересов в деятельности муниципальных служащих и 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структурных подразделениях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муниципального район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разработка предложений по их исключению.</w:t>
      </w:r>
    </w:p>
    <w:p w:rsidR="00326E9A" w:rsidRDefault="00A1321D" w:rsidP="00326E9A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</w:t>
      </w:r>
      <w:r w:rsidR="0032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и обеспечение проведения проверок, связанных с функционированием антимонопольного </w:t>
      </w:r>
      <w:proofErr w:type="spellStart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B31D1A" w:rsidRP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7A1EEF" w:rsidRPr="00B80E9E" w:rsidRDefault="00A1321D" w:rsidP="00B80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EEF"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</w:t>
      </w:r>
      <w:r w:rsid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A1EEF"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A1EEF" w:rsidRPr="00B80E9E" w:rsidRDefault="007A1EEF" w:rsidP="00B80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и оценка плана мероприятий («дорожной карты»</w:t>
      </w:r>
      <w:r w:rsid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снижению </w:t>
      </w:r>
      <w:proofErr w:type="spellStart"/>
      <w:r w:rsid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</w:t>
      </w:r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касающейся функционирования антимонопольного </w:t>
      </w:r>
      <w:proofErr w:type="spellStart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EEF" w:rsidRPr="00B80E9E" w:rsidRDefault="007A1EEF" w:rsidP="00B80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и утверждение доклада об </w:t>
      </w:r>
      <w:proofErr w:type="gramStart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B80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EEF" w:rsidRPr="007A1EEF" w:rsidRDefault="007A1EEF" w:rsidP="00B80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1EEF" w:rsidRPr="003374F0" w:rsidRDefault="00A1321D" w:rsidP="00B80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Выявление и оценка рисков</w:t>
      </w:r>
      <w:r w:rsidR="007A1EEF" w:rsidRPr="00337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</w:t>
      </w:r>
      <w:r w:rsidR="00B80E9E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</w:t>
      </w:r>
      <w:r w:rsidR="00B80E9E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антимонопольного законодательства (</w:t>
      </w:r>
      <w:proofErr w:type="spellStart"/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 w:rsidR="007A1EEF" w:rsidRPr="0033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-рисков)</w:t>
      </w:r>
    </w:p>
    <w:p w:rsidR="00B80E9E" w:rsidRPr="00B80E9E" w:rsidRDefault="00A1321D" w:rsidP="003374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3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выявления рисков нарушения антимонопольного законодательства структурными подразделениями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проводится:</w:t>
      </w:r>
    </w:p>
    <w:p w:rsidR="00B80E9E" w:rsidRPr="00B80E9E" w:rsidRDefault="00B80E9E" w:rsidP="001C62D7">
      <w:pPr>
        <w:widowControl w:val="0"/>
        <w:tabs>
          <w:tab w:val="left" w:pos="123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выявленных нарушений антимонопольного законодательства в деятельности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B80E9E" w:rsidRPr="00B80E9E" w:rsidRDefault="00B80E9E" w:rsidP="001C62D7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актов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0E9E" w:rsidRPr="00B80E9E" w:rsidRDefault="00B80E9E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проектов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актов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0E9E" w:rsidRPr="00B80E9E" w:rsidRDefault="00B80E9E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и анализ практики применения администрацией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антимонопольного законодательства;</w:t>
      </w:r>
    </w:p>
    <w:p w:rsidR="003374F0" w:rsidRDefault="003374F0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д)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80E9E" w:rsidRPr="00B80E9E" w:rsidRDefault="00A1321D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(не реже 1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FB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структурными подразделениями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пределах своей компетенции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реализуются следующие мероприятия:</w:t>
      </w:r>
      <w:proofErr w:type="gramEnd"/>
    </w:p>
    <w:p w:rsidR="00B80E9E" w:rsidRPr="00B80E9E" w:rsidRDefault="00B80E9E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сбора сведений о наличии нарушений антимонопольного законодательства;</w:t>
      </w:r>
    </w:p>
    <w:p w:rsidR="003374F0" w:rsidRDefault="00B80E9E" w:rsidP="001C62D7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составление перечня нарушений антимонопольного законодательства в администрации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который содержит классифицированные по сферам деятельности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proofErr w:type="gramEnd"/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мерах по устранению нарушения, а также о мерах, направленных на недопущение повторения нарушения.</w:t>
      </w:r>
    </w:p>
    <w:p w:rsidR="00B80E9E" w:rsidRPr="00B80E9E" w:rsidRDefault="00A1321D" w:rsidP="001C62D7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(не реже одного раза в год) анализа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актов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структурными подразделениями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следующие мероприятия:</w:t>
      </w:r>
    </w:p>
    <w:p w:rsidR="00B80E9E" w:rsidRPr="00B80E9E" w:rsidRDefault="00B80E9E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размещение на официальном сайте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(далее - официальны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сайт) исчерпывающего перечня муниципальных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актов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80E9E" w:rsidRPr="00B80E9E" w:rsidRDefault="00B80E9E" w:rsidP="001C62D7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на официальном сайте уведомления о начале сбора замечаний и предложений организаций и граждан по перечню актов;</w:t>
      </w:r>
    </w:p>
    <w:p w:rsidR="00B80E9E" w:rsidRPr="00B80E9E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3374F0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главе доклада с обоснованием целесообразности (нецелесообразности) внесения изменений в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муниципальные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правовые акты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80E9E" w:rsidRPr="00B80E9E" w:rsidRDefault="00A1321D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3.4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 проведении анализа проектов муниципальных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правовых актов </w:t>
      </w:r>
      <w:r w:rsidR="0087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структурными подразделениями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следующие мероприятия:</w:t>
      </w:r>
    </w:p>
    <w:p w:rsidR="00B80E9E" w:rsidRPr="00B80E9E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размещение на официальном сайте проекта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правового акта с необходимым обоснованием реализации предлагаемых решений, в том числе их влияния на конкуренцию;</w:t>
      </w:r>
    </w:p>
    <w:p w:rsidR="003374F0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сбора и проведение оценки поступивших от организаций и граждан замечаний и предложений по проекту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правового акта.</w:t>
      </w:r>
    </w:p>
    <w:p w:rsidR="00B80E9E" w:rsidRPr="00B80E9E" w:rsidRDefault="00A1321D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мониторинга и анализа практики применения антимонопольного законодательства 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юридическим отделом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следующие мероприятия:</w:t>
      </w:r>
    </w:p>
    <w:p w:rsidR="001C62D7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сбор сведений о правоприменительной практике 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постоянной основе);</w:t>
      </w:r>
    </w:p>
    <w:p w:rsidR="001C62D7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по итогам сбора сведений о правоприменительной практике в администрации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аналитической справки об изменениях и основных аспектах правоприменительной практики 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C62D7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(не реже одного раза в год) рабочих совещаний с представителями антимонопольного органа по обсуждению результатов правоприменительной практики в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62D7" w:rsidRDefault="00A1321D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рисков нарушения антимонопольного законодательства структурными подразделениями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B80E9E"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части своей компетенции проводится оценка таких рисков.</w:t>
      </w:r>
    </w:p>
    <w:p w:rsidR="00ED1725" w:rsidRDefault="00B80E9E" w:rsidP="001C62D7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и распределение выявленных рисков нарушения антимонопольного законодательства по уровням осуществляется структурными подразделениями администрации муниципального </w:t>
      </w:r>
      <w:r w:rsidR="0033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части своей компетенции в соответствии с методическими рекомендациями, утвержденными распоряжением Правительства Российской Федерации от 18 октября 2018 года № 2258-р.</w:t>
      </w:r>
    </w:p>
    <w:p w:rsidR="00ED1725" w:rsidRDefault="00A1321D" w:rsidP="00ED1725">
      <w:pPr>
        <w:pStyle w:val="20"/>
        <w:shd w:val="clear" w:color="auto" w:fill="auto"/>
        <w:tabs>
          <w:tab w:val="left" w:pos="1610"/>
        </w:tabs>
        <w:spacing w:before="0" w:line="322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3.7</w:t>
      </w:r>
      <w:r w:rsidR="00ED1725">
        <w:rPr>
          <w:color w:val="000000"/>
          <w:lang w:eastAsia="ru-RU" w:bidi="ru-RU"/>
        </w:rPr>
        <w:t xml:space="preserve">. </w:t>
      </w:r>
      <w:r w:rsidR="00B80E9E" w:rsidRPr="00B80E9E">
        <w:rPr>
          <w:color w:val="000000"/>
          <w:lang w:eastAsia="ru-RU" w:bidi="ru-RU"/>
        </w:rPr>
        <w:t xml:space="preserve">На основе проведенной оценки рисков нарушения антимонопольного законодательства структурными подразделениями администрации муниципального </w:t>
      </w:r>
      <w:r w:rsidR="00ED1725">
        <w:rPr>
          <w:color w:val="000000"/>
          <w:lang w:eastAsia="ru-RU" w:bidi="ru-RU"/>
        </w:rPr>
        <w:t>района</w:t>
      </w:r>
      <w:r w:rsidR="00B80E9E" w:rsidRPr="00B80E9E">
        <w:rPr>
          <w:color w:val="000000"/>
          <w:lang w:eastAsia="ru-RU" w:bidi="ru-RU"/>
        </w:rPr>
        <w:t xml:space="preserve"> в части</w:t>
      </w:r>
      <w:r w:rsidR="00ED1725" w:rsidRPr="00ED1725">
        <w:rPr>
          <w:color w:val="000000"/>
          <w:lang w:eastAsia="ru-RU" w:bidi="ru-RU"/>
        </w:rPr>
        <w:t xml:space="preserve"> своей компетенции составляется описание рисков, в которое также включается оценка причин и условий возникновения рисков.</w:t>
      </w:r>
    </w:p>
    <w:p w:rsidR="00ED1725" w:rsidRDefault="00A1321D" w:rsidP="00ED1725">
      <w:pPr>
        <w:pStyle w:val="20"/>
        <w:shd w:val="clear" w:color="auto" w:fill="auto"/>
        <w:tabs>
          <w:tab w:val="left" w:pos="1610"/>
        </w:tabs>
        <w:spacing w:before="0" w:line="322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3.8</w:t>
      </w:r>
      <w:r w:rsidR="00ED1725">
        <w:rPr>
          <w:color w:val="000000"/>
          <w:lang w:eastAsia="ru-RU" w:bidi="ru-RU"/>
        </w:rPr>
        <w:t xml:space="preserve">. </w:t>
      </w:r>
      <w:r w:rsidR="00ED1725" w:rsidRPr="00ED1725">
        <w:rPr>
          <w:color w:val="000000"/>
          <w:lang w:eastAsia="ru-RU" w:bidi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ED1725" w:rsidRPr="00ED1725">
        <w:rPr>
          <w:color w:val="000000"/>
          <w:lang w:eastAsia="ru-RU" w:bidi="ru-RU"/>
        </w:rPr>
        <w:t>об</w:t>
      </w:r>
      <w:proofErr w:type="gramEnd"/>
      <w:r w:rsidR="00ED1725" w:rsidRPr="00ED1725">
        <w:rPr>
          <w:color w:val="000000"/>
          <w:lang w:eastAsia="ru-RU" w:bidi="ru-RU"/>
        </w:rPr>
        <w:t xml:space="preserve"> антимонопольном </w:t>
      </w:r>
      <w:proofErr w:type="spellStart"/>
      <w:r w:rsidR="00ED1725" w:rsidRPr="00ED1725">
        <w:rPr>
          <w:color w:val="000000"/>
          <w:lang w:eastAsia="ru-RU" w:bidi="ru-RU"/>
        </w:rPr>
        <w:t>комплаенсе</w:t>
      </w:r>
      <w:proofErr w:type="spellEnd"/>
      <w:r w:rsidR="00ED1725" w:rsidRPr="00ED1725">
        <w:rPr>
          <w:color w:val="000000"/>
          <w:lang w:eastAsia="ru-RU" w:bidi="ru-RU"/>
        </w:rPr>
        <w:t>.</w:t>
      </w:r>
    </w:p>
    <w:p w:rsidR="00ED1725" w:rsidRPr="00ED1725" w:rsidRDefault="00ED1725" w:rsidP="00ED1725">
      <w:pPr>
        <w:pStyle w:val="20"/>
        <w:shd w:val="clear" w:color="auto" w:fill="auto"/>
        <w:tabs>
          <w:tab w:val="left" w:pos="1610"/>
        </w:tabs>
        <w:spacing w:before="0" w:line="322" w:lineRule="exact"/>
        <w:ind w:firstLine="709"/>
        <w:rPr>
          <w:color w:val="000000"/>
          <w:lang w:eastAsia="ru-RU" w:bidi="ru-RU"/>
        </w:rPr>
      </w:pPr>
    </w:p>
    <w:p w:rsidR="00ED1725" w:rsidRPr="00ED1725" w:rsidRDefault="00A1321D" w:rsidP="00A1321D">
      <w:pPr>
        <w:widowControl w:val="0"/>
        <w:tabs>
          <w:tab w:val="left" w:pos="1386"/>
        </w:tabs>
        <w:spacing w:after="0" w:line="28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снижению рисков нарушения антимонопольного</w:t>
      </w:r>
    </w:p>
    <w:p w:rsidR="00ED1725" w:rsidRPr="00ED1725" w:rsidRDefault="00ED1725" w:rsidP="00A1321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законодательства</w:t>
      </w:r>
    </w:p>
    <w:p w:rsidR="00ED1725" w:rsidRDefault="00A1321D" w:rsidP="00A1321D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снижения рисков нарушения антимонопольного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законодательства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юридическим отделом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разрабатываются (не реже 1 раза в год) мероприятия по снижению рисков нарушения антимонопольного законодательства (план мероприятий («дорожная карта»).</w:t>
      </w:r>
      <w:proofErr w:type="gramEnd"/>
    </w:p>
    <w:p w:rsidR="00ED1725" w:rsidRDefault="00A1321D" w:rsidP="00ED1725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C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Юридический отдел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со структурными подразделениями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 мониторинг исполнения мероприятий по снижению рисков нарушения антимонопольного законодательства.</w:t>
      </w:r>
    </w:p>
    <w:p w:rsidR="00ED1725" w:rsidRDefault="00A1321D" w:rsidP="00ED1725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1725" w:rsidRPr="00ED1725" w:rsidRDefault="00ED1725" w:rsidP="00ED1725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1725" w:rsidRPr="00ED1725" w:rsidRDefault="00A1321D" w:rsidP="004230EA">
      <w:pPr>
        <w:widowControl w:val="0"/>
        <w:tabs>
          <w:tab w:val="left" w:pos="1386"/>
        </w:tabs>
        <w:spacing w:after="0" w:line="28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функционирования в администрации</w:t>
      </w:r>
    </w:p>
    <w:p w:rsidR="00ED1725" w:rsidRDefault="00ED1725" w:rsidP="004230E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</w:p>
    <w:p w:rsidR="00ED1725" w:rsidRDefault="00A1321D" w:rsidP="004230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оценки эффективности функционирования в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антимонопольного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методикой их расчета, разрабатываемой федеральным антимонопольным органом.</w:t>
      </w:r>
    </w:p>
    <w:p w:rsidR="00ED1725" w:rsidRDefault="00A1321D" w:rsidP="00ED17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достижения ключевых показателей эффективности антимонопольного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не реже 1 раза в год.</w:t>
      </w:r>
    </w:p>
    <w:p w:rsidR="00ED1725" w:rsidRPr="00ED1725" w:rsidRDefault="00A1321D" w:rsidP="00ED17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администрации муниципального 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включается в доклад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1321D" w:rsidRDefault="00A1321D" w:rsidP="00ED1725">
      <w:pPr>
        <w:widowControl w:val="0"/>
        <w:tabs>
          <w:tab w:val="left" w:pos="2501"/>
        </w:tabs>
        <w:spacing w:after="294" w:line="28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1725" w:rsidRPr="00ED1725" w:rsidRDefault="00A1321D" w:rsidP="004230EA">
      <w:pPr>
        <w:widowControl w:val="0"/>
        <w:tabs>
          <w:tab w:val="left" w:pos="2501"/>
        </w:tabs>
        <w:spacing w:after="0" w:line="28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об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</w:p>
    <w:p w:rsidR="00ED1725" w:rsidRPr="00ED1725" w:rsidRDefault="00A1321D" w:rsidP="004230EA">
      <w:pPr>
        <w:widowControl w:val="0"/>
        <w:tabs>
          <w:tab w:val="left" w:pos="13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об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содержит следующую информацию:</w:t>
      </w:r>
    </w:p>
    <w:p w:rsidR="00ED1725" w:rsidRPr="00ED1725" w:rsidRDefault="00ED1725" w:rsidP="004230EA">
      <w:pPr>
        <w:widowControl w:val="0"/>
        <w:tabs>
          <w:tab w:val="left" w:pos="1475"/>
          <w:tab w:val="left" w:pos="19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результатах проведенной оценки рисков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законодательства;</w:t>
      </w:r>
    </w:p>
    <w:p w:rsidR="00ED1725" w:rsidRPr="00ED1725" w:rsidRDefault="00ED1725" w:rsidP="00ED1725">
      <w:pPr>
        <w:widowControl w:val="0"/>
        <w:tabs>
          <w:tab w:val="left" w:pos="14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исполнении мероприятий по снижению рисков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 законодательства;</w:t>
      </w:r>
    </w:p>
    <w:p w:rsidR="00ED1725" w:rsidRDefault="00ED1725" w:rsidP="00ED1725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достижении ключевых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62D7" w:rsidRDefault="00A1321D" w:rsidP="00ED1725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Структурные подразделения администрации муниципального района предоставляют в управление экономического развития ежегодно в срок до 10 января года, следующего за отчетным годом, доклад об </w:t>
      </w:r>
      <w:proofErr w:type="gramStart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0B52" w:rsidRDefault="00A1321D" w:rsidP="00ED1725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Доклад об </w:t>
      </w:r>
      <w:proofErr w:type="gramStart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до 20 февраля года, 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следующего за отчетным годом, управлением экономического развития администрации муниципального района направляется на рассмотрение и утверждение в </w:t>
      </w:r>
      <w:r w:rsid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AB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1725" w:rsidRPr="00ED1725" w:rsidRDefault="00A1321D" w:rsidP="00ED1725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</w:t>
      </w:r>
      <w:r w:rsid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</w:t>
      </w:r>
      <w:proofErr w:type="gram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утвержденный </w:t>
      </w:r>
      <w:r w:rsidR="00B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 w:rsidR="00ED1725" w:rsidRPr="00ED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размещается на официальном сайте.</w:t>
      </w:r>
    </w:p>
    <w:p w:rsidR="00B80E9E" w:rsidRPr="00B80E9E" w:rsidRDefault="00B80E9E" w:rsidP="00ED1725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CB26AF" w:rsidRPr="00CB26AF" w:rsidTr="00F13D68">
        <w:tc>
          <w:tcPr>
            <w:tcW w:w="3190" w:type="dxa"/>
          </w:tcPr>
          <w:p w:rsidR="00CB26AF" w:rsidRPr="00CB26AF" w:rsidRDefault="00CB26AF" w:rsidP="00CB26AF">
            <w:pPr>
              <w:spacing w:before="100" w:beforeAutospacing="1"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B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21" w:type="dxa"/>
          </w:tcPr>
          <w:p w:rsidR="00CB26AF" w:rsidRPr="00CB26AF" w:rsidRDefault="00CB26AF" w:rsidP="00CB26AF">
            <w:pPr>
              <w:spacing w:before="100" w:beforeAutospacing="1"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B26AF" w:rsidRPr="00CB26AF" w:rsidRDefault="00CB26AF" w:rsidP="00CB26A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6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CB26AF" w:rsidRPr="00CB26AF" w:rsidRDefault="00CB26AF" w:rsidP="00CB26A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26AF" w:rsidRPr="00CB26AF" w:rsidRDefault="00CB26AF" w:rsidP="00CB26A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6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CB26AF" w:rsidRPr="00CB26AF" w:rsidRDefault="00CB26AF" w:rsidP="00CB26A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6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CB26AF" w:rsidRPr="00CB26AF" w:rsidRDefault="00CB26AF" w:rsidP="00CB26A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6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_______________№____</w:t>
            </w:r>
          </w:p>
        </w:tc>
      </w:tr>
    </w:tbl>
    <w:p w:rsidR="00CB26AF" w:rsidRPr="00CB26AF" w:rsidRDefault="00CB26AF" w:rsidP="00CB26AF">
      <w:pPr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6AF" w:rsidRPr="00CB26AF" w:rsidRDefault="00CB26AF" w:rsidP="00CB2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B26AF" w:rsidRPr="00CB26AF" w:rsidRDefault="00CB26AF" w:rsidP="00CB2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 администрации </w:t>
      </w: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«Смидовичский муниципальный район»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об организации в администрации муниципального образования «Смидовичский муниципальный район» (далее – администрация муниципального района)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- Положение) разработано в целях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соответствия деятельности администрации муниципального района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района.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1.3. Задачи </w:t>
      </w:r>
      <w:proofErr w:type="gramStart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выявление рисков нарушения антимонопольного законодательства;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управление рисками нарушения антимонопольного законодательства;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соответствием деятельности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требованиям антимонопольного законодательства;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оценка эффективности функционирования в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1.4.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комплаенса</w:t>
      </w:r>
      <w:proofErr w:type="spellEnd"/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возлагаются на </w:t>
      </w:r>
      <w:r w:rsidRPr="00CB26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комиссию по инвестиционной политике и развитию конкуренции на территории Смидовичского муниципального района</w:t>
      </w:r>
      <w:r w:rsidRPr="00CB26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Организация </w:t>
      </w:r>
      <w:proofErr w:type="gramStart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</w:t>
      </w:r>
      <w:proofErr w:type="gramEnd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контроль организации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его функционирования осуществляется главой администрации муниципального района, (далее - глава), который: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вводит в действие акт об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к муниципальным служащим за нарушение ими правил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утверждает карту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муниципального района;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утверждает ключевые показатели эффективности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утверждает план мероприятий («дорожную карту») по снижению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муниципального района;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подписывает доклад об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утверждаемый Комиссией.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устранением выявленных недостатков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управление экономического развития администрации муниципального образования Смидовичский муниципальный район (далее - уполномоченный орган).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компетенции уполномоченного органа относятся следующие функции:</w:t>
      </w:r>
    </w:p>
    <w:p w:rsidR="00CB26AF" w:rsidRPr="00CB26AF" w:rsidRDefault="00CB26AF" w:rsidP="00CB26AF">
      <w:pPr>
        <w:widowControl w:val="0"/>
        <w:tabs>
          <w:tab w:val="left" w:pos="110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подготовка и представление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акта о внесении изменений в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антимонопольный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муниципальных правовых актов администрации, регламентирующих процедуры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26AF" w:rsidRPr="00CB26AF" w:rsidRDefault="00CB26AF" w:rsidP="00CB26AF">
      <w:pPr>
        <w:widowControl w:val="0"/>
        <w:tabs>
          <w:tab w:val="right" w:pos="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обобщение информации, поступившей от структурных подразделений администрации муниципального района,  подготовка сводных отчетов и результатов оценки эффективности организации и функционирования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представление их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26AF" w:rsidRPr="00CB26AF" w:rsidRDefault="00CB26AF" w:rsidP="00CB26AF">
      <w:pPr>
        <w:widowControl w:val="0"/>
        <w:tabs>
          <w:tab w:val="left" w:pos="1396"/>
          <w:tab w:val="left" w:pos="3270"/>
          <w:tab w:val="left" w:pos="5310"/>
          <w:tab w:val="left" w:pos="7490"/>
          <w:tab w:val="left" w:pos="8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обобщение информации, поступившей от структурных подразделений администрации муниципального района, касающейся выявления рисков нарушения антимонопольного законодательства, учета обстоятельств, связанных с рисками нарушения антимонопольного 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законодательства, определения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вероятности возникновения рисков нарушения антимонопольного законодательства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26AF" w:rsidRPr="00CB26AF" w:rsidRDefault="00CB26AF" w:rsidP="00CB26AF">
      <w:pPr>
        <w:widowControl w:val="0"/>
        <w:tabs>
          <w:tab w:val="left" w:pos="1396"/>
          <w:tab w:val="left" w:pos="3270"/>
          <w:tab w:val="left" w:pos="5310"/>
          <w:tab w:val="left" w:pos="7490"/>
          <w:tab w:val="left" w:pos="8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обобщение информации, поступившей от структурных подразделений администрации муниципального района, о внутренних документах, которые могут повлечь нарушение антимонопольного законодательства, представление ее главе 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26AF" w:rsidRPr="00CB26AF" w:rsidRDefault="00CB26AF" w:rsidP="00CB26AF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д) организация взаимодействия со структурными подразделениями администрации муниципального района по вопросам, связанным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антимонопольным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комплаенсом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2.4. К полномочиям структурных подразделений администрации муниципального района относятся следующие функции:</w:t>
      </w:r>
    </w:p>
    <w:p w:rsidR="00CB26AF" w:rsidRPr="00CB26AF" w:rsidRDefault="00CB26AF" w:rsidP="00CB26AF">
      <w:pPr>
        <w:widowControl w:val="0"/>
        <w:tabs>
          <w:tab w:val="left" w:pos="107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ознакомление сотрудников в пределах компетенций под роспись с Положением и консультирование муниципальных служащих администрации муниципального района по вопросам, связанным с соблюдением антимонопольного законодательства и антимонопольным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комплаенсом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26AF" w:rsidRPr="00CB26AF" w:rsidRDefault="00CB26AF" w:rsidP="00CB26AF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CB26AF" w:rsidRPr="00CB26AF" w:rsidRDefault="00CB26AF" w:rsidP="00CB26AF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2.5. К полномочиям юридического отдела администрации муниципального района и отдела муниципальной службы администрации муниципального района относится функция по выявлению конфликта интересов в деятельности муниципальных служащих и структурных подразделениях администрации муниципального района, разработка предложений по ее исключению.</w:t>
      </w:r>
    </w:p>
    <w:p w:rsidR="00CB26AF" w:rsidRPr="00CB26AF" w:rsidRDefault="00CB26AF" w:rsidP="00CB26AF">
      <w:pPr>
        <w:widowControl w:val="0"/>
        <w:tabs>
          <w:tab w:val="left" w:pos="121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2.6. Организация и обеспечение проведения проверок, связанных с функционированием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функциям Комиссии относятся: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и оценка плана мероприятий («дорожной карты») по снижению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муниципального района в части, касающейся функционирования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и утверждение доклада об </w:t>
      </w:r>
      <w:proofErr w:type="gram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Выявление и оценка рисков</w:t>
      </w: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администрацией муниципального района антимонопольного законодательства (</w:t>
      </w:r>
      <w:proofErr w:type="spellStart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 w:rsidRPr="00CB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-рисков)</w:t>
      </w:r>
    </w:p>
    <w:p w:rsidR="00CB26AF" w:rsidRPr="00CB26AF" w:rsidRDefault="00CB26AF" w:rsidP="00CB26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выявления рисков нарушения антимонопольного законодательства структурными подразделениями администрации муниципального района проводится:</w:t>
      </w:r>
    </w:p>
    <w:p w:rsidR="00CB26AF" w:rsidRPr="00CB26AF" w:rsidRDefault="00CB26AF" w:rsidP="00CB26AF">
      <w:pPr>
        <w:widowControl w:val="0"/>
        <w:tabs>
          <w:tab w:val="left" w:pos="123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анализ выявленных нарушений антимонопольного законодательства в деятельности администрации муниципального района за предыдущие 3 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года (наличие предостережений, предупреждений, штрафов, жалоб, возбужденных дел);</w:t>
      </w:r>
      <w:proofErr w:type="gramEnd"/>
    </w:p>
    <w:p w:rsidR="00CB26AF" w:rsidRPr="00CB26AF" w:rsidRDefault="00CB26AF" w:rsidP="00CB26AF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анализ муниципальных правовых актов администрации муниципального района;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анализ проектов муниципальных правовых актов администрации муниципального района;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мониторинг и анализ практики применения администрацией муниципального района антимонопольного законодательства;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(не реже 1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структурными подразделениями администрации муниципального района в пределах своей компетенции реализуются следующие мероприятия:</w:t>
      </w:r>
      <w:proofErr w:type="gramEnd"/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осуществление сбора сведений о наличии нарушений антимонопольного законодательства;</w:t>
      </w:r>
    </w:p>
    <w:p w:rsidR="00CB26AF" w:rsidRPr="00CB26AF" w:rsidRDefault="00CB26AF" w:rsidP="00CB26AF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составление перечня нарушений антимонопольного законодательства в администрации района, который содержит классифицированные по сферам деятельности администрации муниципального района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мерах по устранению нарушения, а также о мерах, направленных на недопущение повторения нарушения.</w:t>
      </w:r>
    </w:p>
    <w:p w:rsidR="00CB26AF" w:rsidRPr="00CB26AF" w:rsidRDefault="00CB26AF" w:rsidP="00CB26AF">
      <w:pPr>
        <w:widowControl w:val="0"/>
        <w:tabs>
          <w:tab w:val="left" w:pos="160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 При проведении (не реже одного раза в год) анализа муниципальных правовых актов администрации муниципального района структурными подразделениями  администрации муниципального района осуществляются следующие мероприятия: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разработка и размещение на официальном сайте администрации муниципального района в информационно-телекоммуникационной сети «Интернет» (далее - официальный сайт) исчерпывающего перечня муниципальных правовых актов администрации муниципального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CB26AF" w:rsidRPr="00CB26AF" w:rsidRDefault="00CB26AF" w:rsidP="00CB26AF">
      <w:pPr>
        <w:widowControl w:val="0"/>
        <w:tabs>
          <w:tab w:val="left" w:pos="125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осуществление сбора и проведение анализа представленных 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замечаний и предложений организаций и граждан по перечню актов;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представление главе доклада с обоснованием целесообразности (нецелесообразности) внесения изменений в муниципальные правовые акты администрации муниципального района.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 При проведении анализа проектов муниципальных  правовых актов структурными подразделениями  администрации муниципального района осуществляются следующие мероприятия: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размещение на официальном сайте проекта муниципального правового акта с необходимым обоснованием реализации предлагаемых решений, в том числе их влияния на конкуренцию;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осуществление сбора и проведение оценки поступивших от организаций и граждан замечаний и предложений по проекту муниципального правового акта.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3.5. При проведении мониторинга и анализа практики применения антимонопольного законодательства в администрации муниципального района юридическим отделом администрации муниципального района осуществляются следующие мероприятия: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сбор сведений о правоприменительной практике в администрации муниципального района (на постоянной основе);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подготовка по итогам сбора сведений о правоприменительной практике в администрации района, аналитической справки об изменениях и основных аспектах правоприменительной практики в администрации муниципального района;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проведение (не реже одного раза в год) рабочих совещаний с представителями антимонопольного органа по обсуждению результатов правоприменительной практики в администрации муниципального района.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3.6. При выявлении рисков нарушения антимонопольного законодательства структурными подразделениями администрации муниципального района в части своей компетенции проводится оценка таких рисков.</w:t>
      </w:r>
    </w:p>
    <w:p w:rsidR="00CB26AF" w:rsidRPr="00CB26AF" w:rsidRDefault="00CB26AF" w:rsidP="00CB26AF">
      <w:pPr>
        <w:widowControl w:val="0"/>
        <w:tabs>
          <w:tab w:val="left" w:pos="126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и распределение выявленных рисков нарушения антимонопольного законодательства по уровням осуществляется структурными подразделениями администрации муниципального района в части своей компетенции в соответствии с методическими рекомендациями, утвержденными распоряжением Правительства Российской Федерации от 18 октября 2018 года № 2258-р.</w:t>
      </w:r>
    </w:p>
    <w:p w:rsidR="00CB26AF" w:rsidRPr="00CB26AF" w:rsidRDefault="00CB26AF" w:rsidP="00CB26AF">
      <w:pPr>
        <w:widowControl w:val="0"/>
        <w:tabs>
          <w:tab w:val="left" w:pos="161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3.7. На основе проведенной оценки рисков нарушения антимонопольного законодательства структурными подразделениями администрации муниципального района в части своей компетенции составляется описание рисков, в которое также включается оценка причин и условий возникновения рисков.</w:t>
      </w:r>
    </w:p>
    <w:p w:rsidR="00CB26AF" w:rsidRPr="00CB26AF" w:rsidRDefault="00CB26AF" w:rsidP="00CB26AF">
      <w:pPr>
        <w:widowControl w:val="0"/>
        <w:tabs>
          <w:tab w:val="left" w:pos="161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161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26AF" w:rsidRPr="00CB26AF" w:rsidRDefault="00CB26AF" w:rsidP="00CB26AF">
      <w:pPr>
        <w:widowControl w:val="0"/>
        <w:tabs>
          <w:tab w:val="left" w:pos="138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Мероприятия по снижению рисков нарушения антимонопольного законодательства</w:t>
      </w:r>
    </w:p>
    <w:p w:rsidR="00CB26AF" w:rsidRPr="00CB26AF" w:rsidRDefault="00CB26AF" w:rsidP="00CB26AF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снижения рисков нарушения антимонопольного законодательства юридическим отделом администрации муниципального района разрабатываются (не реже 1 раза в год) мероприятия по снижению рисков нарушения антимонопольного законодательства (план мероприятий («дорожная карта»).</w:t>
      </w:r>
      <w:proofErr w:type="gramEnd"/>
    </w:p>
    <w:p w:rsidR="00CB26AF" w:rsidRPr="00CB26AF" w:rsidRDefault="00CB26AF" w:rsidP="00CB26AF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 Юридический отдел администрации муниципального района совместно со структурными подразделениями администрации муниципального района осуществляют мониторинг исполнения мероприятий по снижению рисков нарушения антимонопольного законодательства.</w:t>
      </w:r>
    </w:p>
    <w:p w:rsidR="00CB26AF" w:rsidRPr="00CB26AF" w:rsidRDefault="00CB26AF" w:rsidP="00CB26AF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15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26AF" w:rsidRPr="00CB26AF" w:rsidRDefault="00CB26AF" w:rsidP="00CB26AF">
      <w:pPr>
        <w:widowControl w:val="0"/>
        <w:tabs>
          <w:tab w:val="left" w:pos="138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5.Оценка эффективности функционирования в администрации муниципального района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</w:p>
    <w:p w:rsidR="00CB26AF" w:rsidRPr="00CB26AF" w:rsidRDefault="00CB26AF" w:rsidP="00CB2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В целях оценки эффективности функционирования в администрации муниципального района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методикой их расчета, разрабатываемой федеральным антимонопольным органом.</w:t>
      </w:r>
    </w:p>
    <w:p w:rsidR="00CB26AF" w:rsidRPr="00CB26AF" w:rsidRDefault="00CB26AF" w:rsidP="00CB2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Оценка достижения ключевых показателей эффективности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администрации муниципального района проводится не реже 1 раза в год.</w:t>
      </w:r>
    </w:p>
    <w:p w:rsidR="00CB26AF" w:rsidRPr="00CB26AF" w:rsidRDefault="00CB26AF" w:rsidP="00CB2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Информация о достижении ключевых показателей эффективности функционирования антимонопольного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администрации муниципального района включается в доклад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2501"/>
        </w:tabs>
        <w:spacing w:after="0" w:line="28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26AF" w:rsidRPr="00CB26AF" w:rsidRDefault="00CB26AF" w:rsidP="00CB26AF">
      <w:pPr>
        <w:widowControl w:val="0"/>
        <w:tabs>
          <w:tab w:val="left" w:pos="2501"/>
        </w:tabs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6.Доклад об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</w:p>
    <w:p w:rsidR="00CB26AF" w:rsidRPr="00CB26AF" w:rsidRDefault="00CB26AF" w:rsidP="00CB26AF">
      <w:pPr>
        <w:widowControl w:val="0"/>
        <w:tabs>
          <w:tab w:val="left" w:pos="13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Доклад об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содержит следующую информацию:</w:t>
      </w:r>
    </w:p>
    <w:p w:rsidR="00CB26AF" w:rsidRPr="00CB26AF" w:rsidRDefault="00CB26AF" w:rsidP="00CB26AF">
      <w:pPr>
        <w:widowControl w:val="0"/>
        <w:tabs>
          <w:tab w:val="left" w:pos="1475"/>
          <w:tab w:val="left" w:pos="19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 результатах проведенной оценки рисков нарушения администрацией муниципального района антимонопольного законодательства;</w:t>
      </w:r>
    </w:p>
    <w:p w:rsidR="00CB26AF" w:rsidRPr="00CB26AF" w:rsidRDefault="00CB26AF" w:rsidP="00CB26AF">
      <w:pPr>
        <w:widowControl w:val="0"/>
        <w:tabs>
          <w:tab w:val="left" w:pos="147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 исполнении мероприятий по снижению рисков нарушения администрацией</w:t>
      </w: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муниципального района антимонопольного законодательства;</w:t>
      </w:r>
    </w:p>
    <w:p w:rsidR="00CB26AF" w:rsidRPr="00CB26AF" w:rsidRDefault="00CB26AF" w:rsidP="00CB26AF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о достижении ключевых показателей эффективности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6.2. Структурные подразделения администрации муниципального района предоставляют в управление экономического развития ежегодно в срок до 10 января года, следующего за отчетным годом, доклад об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6AF" w:rsidRPr="00CB26AF" w:rsidRDefault="00CB26AF" w:rsidP="00CB26AF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6.3. Доклад об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до 20 февраля года, следующего за отчетным годом, управлением экономического развития администрации муниципального района направляется на рассмотрение и утверждение в Комиссию.</w:t>
      </w:r>
    </w:p>
    <w:p w:rsidR="00CB26AF" w:rsidRPr="00CB26AF" w:rsidRDefault="00CB26AF" w:rsidP="00CB26AF">
      <w:pPr>
        <w:widowControl w:val="0"/>
        <w:tabs>
          <w:tab w:val="left" w:pos="1475"/>
          <w:tab w:val="left" w:pos="1939"/>
          <w:tab w:val="left" w:pos="561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6.4. Доклад </w:t>
      </w:r>
      <w:proofErr w:type="gram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CB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утвержденный Комиссией, размещается на официальном сайте.</w:t>
      </w:r>
    </w:p>
    <w:p w:rsidR="00CB26AF" w:rsidRPr="00CB26AF" w:rsidRDefault="00CB26AF" w:rsidP="00CB26AF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26AF" w:rsidRPr="00CB26AF" w:rsidRDefault="00CB26AF" w:rsidP="00CB2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26AF" w:rsidRPr="00CB26AF" w:rsidRDefault="00CB26AF" w:rsidP="00CB26AF"/>
    <w:p w:rsidR="00B80E9E" w:rsidRDefault="00B80E9E" w:rsidP="00B80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B80E9E" w:rsidSect="00FC091B">
      <w:type w:val="continuous"/>
      <w:pgSz w:w="11906" w:h="16838"/>
      <w:pgMar w:top="993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98" w:rsidRDefault="00705D98" w:rsidP="00AB0B52">
      <w:pPr>
        <w:spacing w:after="0" w:line="240" w:lineRule="auto"/>
      </w:pPr>
      <w:r>
        <w:separator/>
      </w:r>
    </w:p>
  </w:endnote>
  <w:endnote w:type="continuationSeparator" w:id="0">
    <w:p w:rsidR="00705D98" w:rsidRDefault="00705D98" w:rsidP="00AB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98" w:rsidRDefault="00705D98" w:rsidP="00AB0B52">
      <w:pPr>
        <w:spacing w:after="0" w:line="240" w:lineRule="auto"/>
      </w:pPr>
      <w:r>
        <w:separator/>
      </w:r>
    </w:p>
  </w:footnote>
  <w:footnote w:type="continuationSeparator" w:id="0">
    <w:p w:rsidR="00705D98" w:rsidRDefault="00705D98" w:rsidP="00AB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1B" w:rsidRDefault="00FC091B">
    <w:pPr>
      <w:pStyle w:val="a4"/>
      <w:jc w:val="center"/>
    </w:pPr>
  </w:p>
  <w:p w:rsidR="00AB0B52" w:rsidRDefault="00AB0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1B" w:rsidRDefault="00FC091B">
    <w:pPr>
      <w:pStyle w:val="a4"/>
      <w:jc w:val="center"/>
    </w:pPr>
  </w:p>
  <w:p w:rsidR="00FC091B" w:rsidRDefault="00FC09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2A"/>
    <w:multiLevelType w:val="multilevel"/>
    <w:tmpl w:val="761EC3E8"/>
    <w:lvl w:ilvl="0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1">
    <w:nsid w:val="04E20D75"/>
    <w:multiLevelType w:val="multilevel"/>
    <w:tmpl w:val="E23004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5243"/>
    <w:multiLevelType w:val="multilevel"/>
    <w:tmpl w:val="1298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2E45"/>
    <w:multiLevelType w:val="multilevel"/>
    <w:tmpl w:val="A9BE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42E8F"/>
    <w:multiLevelType w:val="multilevel"/>
    <w:tmpl w:val="A69AD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67B"/>
    <w:multiLevelType w:val="multilevel"/>
    <w:tmpl w:val="E29E7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20CAD"/>
    <w:multiLevelType w:val="multilevel"/>
    <w:tmpl w:val="EC762D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C50B2"/>
    <w:multiLevelType w:val="multilevel"/>
    <w:tmpl w:val="0A5261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86566"/>
    <w:multiLevelType w:val="multilevel"/>
    <w:tmpl w:val="68BA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76722"/>
    <w:multiLevelType w:val="multilevel"/>
    <w:tmpl w:val="86F2641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773E"/>
    <w:multiLevelType w:val="multilevel"/>
    <w:tmpl w:val="C87E39C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F0A88"/>
    <w:multiLevelType w:val="multilevel"/>
    <w:tmpl w:val="7DAE07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34456"/>
    <w:multiLevelType w:val="multilevel"/>
    <w:tmpl w:val="AA6A582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125CE"/>
    <w:multiLevelType w:val="multilevel"/>
    <w:tmpl w:val="323207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2EC4"/>
    <w:multiLevelType w:val="multilevel"/>
    <w:tmpl w:val="A7AAC47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61259"/>
    <w:multiLevelType w:val="multilevel"/>
    <w:tmpl w:val="18C0C83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13E25"/>
    <w:multiLevelType w:val="multilevel"/>
    <w:tmpl w:val="958803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03DE6"/>
    <w:multiLevelType w:val="multilevel"/>
    <w:tmpl w:val="CF78DC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7631B"/>
    <w:multiLevelType w:val="multilevel"/>
    <w:tmpl w:val="8B42E6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6606F"/>
    <w:multiLevelType w:val="multilevel"/>
    <w:tmpl w:val="9370C0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72CA4"/>
    <w:multiLevelType w:val="multilevel"/>
    <w:tmpl w:val="B87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34084"/>
    <w:multiLevelType w:val="multilevel"/>
    <w:tmpl w:val="83A48AF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86BB5"/>
    <w:multiLevelType w:val="multilevel"/>
    <w:tmpl w:val="B0A6495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1557C"/>
    <w:multiLevelType w:val="multilevel"/>
    <w:tmpl w:val="9D2E99D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10D74"/>
    <w:multiLevelType w:val="multilevel"/>
    <w:tmpl w:val="A31A93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D2034"/>
    <w:multiLevelType w:val="multilevel"/>
    <w:tmpl w:val="4042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0454C"/>
    <w:multiLevelType w:val="multilevel"/>
    <w:tmpl w:val="876C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A6953"/>
    <w:multiLevelType w:val="multilevel"/>
    <w:tmpl w:val="E4669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26638"/>
    <w:multiLevelType w:val="multilevel"/>
    <w:tmpl w:val="74DC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6311A"/>
    <w:multiLevelType w:val="multilevel"/>
    <w:tmpl w:val="D08C31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186A86"/>
    <w:multiLevelType w:val="multilevel"/>
    <w:tmpl w:val="CEB6993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5B603D27"/>
    <w:multiLevelType w:val="multilevel"/>
    <w:tmpl w:val="70805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B0EC6"/>
    <w:multiLevelType w:val="multilevel"/>
    <w:tmpl w:val="E5B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E01F3"/>
    <w:multiLevelType w:val="multilevel"/>
    <w:tmpl w:val="FE583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C6049"/>
    <w:multiLevelType w:val="multilevel"/>
    <w:tmpl w:val="20C45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57539A"/>
    <w:multiLevelType w:val="multilevel"/>
    <w:tmpl w:val="E71242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6D5D72"/>
    <w:multiLevelType w:val="multilevel"/>
    <w:tmpl w:val="3424C340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7">
    <w:nsid w:val="6D9133BF"/>
    <w:multiLevelType w:val="multilevel"/>
    <w:tmpl w:val="EE6AF4D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10202"/>
    <w:multiLevelType w:val="multilevel"/>
    <w:tmpl w:val="62D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9150CD"/>
    <w:multiLevelType w:val="multilevel"/>
    <w:tmpl w:val="F808E2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E0BB6"/>
    <w:multiLevelType w:val="multilevel"/>
    <w:tmpl w:val="C92069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D4777"/>
    <w:multiLevelType w:val="multilevel"/>
    <w:tmpl w:val="D01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F7B42"/>
    <w:multiLevelType w:val="multilevel"/>
    <w:tmpl w:val="E5BA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FE3C17"/>
    <w:multiLevelType w:val="multilevel"/>
    <w:tmpl w:val="D88E49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1"/>
  </w:num>
  <w:num w:numId="3">
    <w:abstractNumId w:val="38"/>
  </w:num>
  <w:num w:numId="4">
    <w:abstractNumId w:val="27"/>
  </w:num>
  <w:num w:numId="5">
    <w:abstractNumId w:val="5"/>
  </w:num>
  <w:num w:numId="6">
    <w:abstractNumId w:val="32"/>
  </w:num>
  <w:num w:numId="7">
    <w:abstractNumId w:val="28"/>
  </w:num>
  <w:num w:numId="8">
    <w:abstractNumId w:val="36"/>
  </w:num>
  <w:num w:numId="9">
    <w:abstractNumId w:val="0"/>
  </w:num>
  <w:num w:numId="10">
    <w:abstractNumId w:val="4"/>
  </w:num>
  <w:num w:numId="11">
    <w:abstractNumId w:val="31"/>
  </w:num>
  <w:num w:numId="12">
    <w:abstractNumId w:val="16"/>
  </w:num>
  <w:num w:numId="13">
    <w:abstractNumId w:val="30"/>
  </w:num>
  <w:num w:numId="14">
    <w:abstractNumId w:val="33"/>
  </w:num>
  <w:num w:numId="15">
    <w:abstractNumId w:val="19"/>
  </w:num>
  <w:num w:numId="16">
    <w:abstractNumId w:val="35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7"/>
  </w:num>
  <w:num w:numId="22">
    <w:abstractNumId w:val="1"/>
  </w:num>
  <w:num w:numId="23">
    <w:abstractNumId w:val="2"/>
  </w:num>
  <w:num w:numId="24">
    <w:abstractNumId w:val="10"/>
  </w:num>
  <w:num w:numId="25">
    <w:abstractNumId w:val="39"/>
  </w:num>
  <w:num w:numId="26">
    <w:abstractNumId w:val="25"/>
  </w:num>
  <w:num w:numId="27">
    <w:abstractNumId w:val="40"/>
  </w:num>
  <w:num w:numId="28">
    <w:abstractNumId w:val="43"/>
  </w:num>
  <w:num w:numId="29">
    <w:abstractNumId w:val="3"/>
  </w:num>
  <w:num w:numId="30">
    <w:abstractNumId w:val="24"/>
  </w:num>
  <w:num w:numId="31">
    <w:abstractNumId w:val="15"/>
  </w:num>
  <w:num w:numId="32">
    <w:abstractNumId w:val="18"/>
  </w:num>
  <w:num w:numId="33">
    <w:abstractNumId w:val="21"/>
  </w:num>
  <w:num w:numId="34">
    <w:abstractNumId w:val="37"/>
  </w:num>
  <w:num w:numId="35">
    <w:abstractNumId w:val="26"/>
  </w:num>
  <w:num w:numId="36">
    <w:abstractNumId w:val="12"/>
  </w:num>
  <w:num w:numId="37">
    <w:abstractNumId w:val="13"/>
  </w:num>
  <w:num w:numId="38">
    <w:abstractNumId w:val="22"/>
  </w:num>
  <w:num w:numId="39">
    <w:abstractNumId w:val="14"/>
  </w:num>
  <w:num w:numId="40">
    <w:abstractNumId w:val="20"/>
  </w:num>
  <w:num w:numId="41">
    <w:abstractNumId w:val="23"/>
  </w:num>
  <w:num w:numId="42">
    <w:abstractNumId w:val="42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F"/>
    <w:rsid w:val="0009623F"/>
    <w:rsid w:val="000D125A"/>
    <w:rsid w:val="000D7794"/>
    <w:rsid w:val="001C62D7"/>
    <w:rsid w:val="001E13D5"/>
    <w:rsid w:val="00326E9A"/>
    <w:rsid w:val="003374F0"/>
    <w:rsid w:val="00344E4E"/>
    <w:rsid w:val="00360CD1"/>
    <w:rsid w:val="004230EA"/>
    <w:rsid w:val="0049533B"/>
    <w:rsid w:val="004E7D31"/>
    <w:rsid w:val="00533A4E"/>
    <w:rsid w:val="005B7679"/>
    <w:rsid w:val="005E3D2E"/>
    <w:rsid w:val="006C1E5E"/>
    <w:rsid w:val="00705D98"/>
    <w:rsid w:val="007A1EEF"/>
    <w:rsid w:val="0082308E"/>
    <w:rsid w:val="00835805"/>
    <w:rsid w:val="00874EE4"/>
    <w:rsid w:val="008D4E41"/>
    <w:rsid w:val="009170AA"/>
    <w:rsid w:val="00942B72"/>
    <w:rsid w:val="00A1321D"/>
    <w:rsid w:val="00AB0B52"/>
    <w:rsid w:val="00AC3EAB"/>
    <w:rsid w:val="00B31D1A"/>
    <w:rsid w:val="00B80E9E"/>
    <w:rsid w:val="00CB26AF"/>
    <w:rsid w:val="00D12AA2"/>
    <w:rsid w:val="00DE6529"/>
    <w:rsid w:val="00ED1725"/>
    <w:rsid w:val="00F448A6"/>
    <w:rsid w:val="00F6082E"/>
    <w:rsid w:val="00FB5918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D77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94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B52"/>
  </w:style>
  <w:style w:type="paragraph" w:styleId="a6">
    <w:name w:val="footer"/>
    <w:basedOn w:val="a"/>
    <w:link w:val="a7"/>
    <w:uiPriority w:val="99"/>
    <w:unhideWhenUsed/>
    <w:rsid w:val="00A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B52"/>
  </w:style>
  <w:style w:type="paragraph" w:styleId="a8">
    <w:name w:val="Balloon Text"/>
    <w:basedOn w:val="a"/>
    <w:link w:val="a9"/>
    <w:uiPriority w:val="99"/>
    <w:semiHidden/>
    <w:unhideWhenUsed/>
    <w:rsid w:val="00F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D77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94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B52"/>
  </w:style>
  <w:style w:type="paragraph" w:styleId="a6">
    <w:name w:val="footer"/>
    <w:basedOn w:val="a"/>
    <w:link w:val="a7"/>
    <w:uiPriority w:val="99"/>
    <w:unhideWhenUsed/>
    <w:rsid w:val="00A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B52"/>
  </w:style>
  <w:style w:type="paragraph" w:styleId="a8">
    <w:name w:val="Balloon Text"/>
    <w:basedOn w:val="a"/>
    <w:link w:val="a9"/>
    <w:uiPriority w:val="99"/>
    <w:semiHidden/>
    <w:unhideWhenUsed/>
    <w:rsid w:val="00F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cp:lastPrinted>2019-03-21T05:29:00Z</cp:lastPrinted>
  <dcterms:created xsi:type="dcterms:W3CDTF">2019-03-21T02:05:00Z</dcterms:created>
  <dcterms:modified xsi:type="dcterms:W3CDTF">2019-03-25T23:56:00Z</dcterms:modified>
</cp:coreProperties>
</file>